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D7" w:rsidRPr="00082CD7" w:rsidRDefault="00DB39BB" w:rsidP="00082C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ÇUMRA</w:t>
      </w:r>
      <w:r w:rsidR="00082CD7" w:rsidRPr="00082C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BELEDİYE BAŞKANLIĞI</w:t>
      </w:r>
      <w:r w:rsidR="00082CD7" w:rsidRPr="00082CD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="00082CD7" w:rsidRPr="00082CD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="00082CD7" w:rsidRPr="00082CD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="00082CD7" w:rsidRPr="00082C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HİZMET STANDARTLARI TABLOSU</w:t>
      </w:r>
      <w:r w:rsidR="00082CD7" w:rsidRPr="00082CD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"/>
        <w:gridCol w:w="2279"/>
        <w:gridCol w:w="3908"/>
        <w:gridCol w:w="2083"/>
      </w:tblGrid>
      <w:tr w:rsidR="00082CD7" w:rsidRPr="00082CD7" w:rsidTr="00082CD7">
        <w:trPr>
          <w:trHeight w:val="629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>HİZMETİN TAMAMLANMA SÜRESİ (ENGEÇ SÜRE)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İmar Çapı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Müracaat Dilekçesi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Tapu Fotokopisi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Harç Makbuzu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Gerekli Hallerde Kadastro Çapı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(BİR) GÜN</w:t>
            </w:r>
          </w:p>
        </w:tc>
      </w:tr>
      <w:tr w:rsidR="00082CD7" w:rsidRPr="00082CD7" w:rsidTr="00082CD7">
        <w:trPr>
          <w:trHeight w:val="286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 Ailelerine Yapılan Yardımlar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(4109 Sayılı Kanun)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Nüfus Cüzdanı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Müracaat Eden Adına Vukuatlı Nüfus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Kaydı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Asker adına İkametgah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Askerlik Sevk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Müracaat Edenin 3 Adet Fotoğrafı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(İKİ) AY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Defin Ruhsatı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Nüfus Kağıdı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Ölüm Belgesi (Defin Ruhsatı Sağlık Ekibi Tarafından Adreste Teslim Ediliyor)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 (KIRK) DAKİKA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Küşat Ruhsat İşleri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Kimlik Fotokopisi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Ç.T.V. Kaydı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Maliye Vergi Levhası Fotokopisi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1 Adet Fotoğraf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Ustalık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 Kira Kontratı Fotokopisi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 Esnaf Sicil Ticaret Oda veya Sanayi Oda Kaydı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 Ticaret Sicil Gazetesi İmza Sirkisü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 Motor Beyannamesi (İşyerinde </w:t>
            </w: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Motor Çalışacaksa)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 Tapu Fotokopisi veya Yapı Kullanma İzin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 İtfaiye Raporu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 (BİR) GÜN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ve 3. sınıf Gayrisıhhi Müesseselerin İşyeri Açma ve Çalışma Ruhsatları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Küşat Ruhsat İşlerinde Belirtilen Maddelere Ek Olarak;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C.E.D. İzin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Emisyon İzin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Deşarj İzin Belgesi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(BEŞ) GÜN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Canlı Müzik Yayın İzin Belgesi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İşyeri Açma ve Çalıştırma Ruhsatı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Ses Ölçüm Raporu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Yetkilinin Onayı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(ÜÇ) GÜN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Ölçü Ayar İşleri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Beyanname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(İKİ) GÜN</w:t>
            </w:r>
          </w:p>
        </w:tc>
      </w:tr>
      <w:tr w:rsidR="00082CD7" w:rsidRPr="00082CD7" w:rsidTr="00082CD7">
        <w:trPr>
          <w:trHeight w:val="286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İhale İşlemleri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Gerçek Kişiler İçin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a. Kimlik Fotokopisi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b. Dilekçe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c. İkametgah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d. Türkiye de Tebligat Adresi Göstermek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e. Geçici teminatın Yatırıldığına Dair 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 Makbuz veya Banka Geçici Teminat   Mektubu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Tüzel Kişiler İçin; Yukarıdaki Şartlara İlave Olarak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a. Ticaret Odası, Sanayi Odası veya Meslek Odasından İhalenin Yapıldığı Yıl İçinde Alınmış tüzel Kişiliğin Sicile Kayıtlı Olduğuna Dair Belge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b. Tüzel Kişilik Adına İhaleye </w:t>
            </w: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Katılacak Kişilerin Temsili Yetkili Olduklarını Gösterir Noterlikçe Onaylı İmza Sirkisü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c. Vekaleten İhaleye İştirak Edecek Kişilerin Noterce Tasdik Edilmiş Vekaletnamesi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 (BİR) GÜN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Eğer İlk Gün Sonuçlanmazsa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(BİR) HAFTA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Sonra Tekrarlanır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Gelir tahsili İşlemleri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Mükellef Sicil Numarası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Mükellef Sicil Numarası Yok İse Sicil Numarasını Verilebilmesi İçin Nüfus Cüzdanı Aslı veya Fotokopisi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(İKİ) DAKİKA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Kullanma İzin Belgesi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Dilekçe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Konya Büyükşehir Belediyesinden Numarataj Yazısı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Yapı Kontrolünün Yapılması (Yapının Proje Eklerine Uygunluğunun Kontrolü)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Konut Röper Krokisinin Alımının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Yapılması (Harita Mühendisi)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Sığınak Raporunun Alınması (ProjedeVarsa)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 Asansör Ruhsatı Alınması (Projede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Varsa)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 Yapı Ruhsat vizelerinin İmzalarının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Tamamlanması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a. Toprak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b. Zemin Aplikasyon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c. Temel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d. Borum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e. Subasman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f. Kat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g, Çatı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   h. Su Yalıtımı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ı. Isı Yalıtımı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j. Kanalizasyon / Fosseptik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k. Mekanik Tesisat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 l. Elektrik / İletişim Tesisatı Vizesi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 Yapı Ruhsat Vizesine Esas Raporların  (Beton Kırım Tutanağı, Kalıp TeslimTutanağıv.b.) Getirilmesi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 Emlak Alım Vergisi İlişik Kesme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 SGK İlişiksizlik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 Vergi İlişiksizlik Belgesi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 Harç ve Ücretler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 Kurum,Vakıf,Dernek Tüzel Kişiliklerin Yetki Belgesi ve İmza Sirküsü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15 (ONBEŞ) GÜN</w:t>
            </w:r>
          </w:p>
        </w:tc>
      </w:tr>
      <w:tr w:rsidR="00082CD7" w:rsidRPr="00082CD7" w:rsidTr="00082CD7">
        <w:trPr>
          <w:trHeight w:val="286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Nikah İşlemleri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Nüfus Cüzdanı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Fotoğraf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Sağlık Raporu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(BİR) GÜN</w:t>
            </w:r>
          </w:p>
        </w:tc>
      </w:tr>
      <w:tr w:rsidR="00082CD7" w:rsidRPr="00082CD7" w:rsidTr="00082CD7">
        <w:trPr>
          <w:trHeight w:val="26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Giderlerin Ödenmesi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Nüfus cüzdanı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Vekaletname ve İmza Sirküsü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Banka Hesap Numarası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Vergi Borcu Yoktur Yazısı (2000 TL ve  Üzeri Ödemeler İçin)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(BİR) SAAT</w:t>
            </w:r>
          </w:p>
        </w:tc>
      </w:tr>
    </w:tbl>
    <w:p w:rsidR="00082CD7" w:rsidRPr="00082CD7" w:rsidRDefault="00082CD7" w:rsidP="00082C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82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Başvuru esnasında yukarıda belirtilen belgelerin dışında belge istenilmesi veya başvuru eksiksiz belge ile yapıldığı halde, hizmetin belirtilen sürede tamamlanmaması durumunda ilk müracaat yerine ya da ikinci müracaat yerine başvurunuz. 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7"/>
        <w:gridCol w:w="3151"/>
        <w:gridCol w:w="1559"/>
        <w:gridCol w:w="3119"/>
      </w:tblGrid>
      <w:tr w:rsidR="00082CD7" w:rsidRPr="00082CD7" w:rsidTr="00082CD7"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İlk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Müracaat Yeri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Meram Belediye Başkanlığı</w:t>
            </w:r>
          </w:p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 İşleri Müdürlüğü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İkinci Müracaat Yeri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Meram Belediye Başkanlığı</w:t>
            </w:r>
          </w:p>
        </w:tc>
      </w:tr>
      <w:tr w:rsidR="00082CD7" w:rsidRPr="00082CD7" w:rsidTr="00082CD7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İsim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Yusuf AKTAŞ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İsim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Fatma TORU</w:t>
            </w:r>
          </w:p>
        </w:tc>
      </w:tr>
      <w:tr w:rsidR="00082CD7" w:rsidRPr="00082CD7" w:rsidTr="00082CD7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Yazı İşleri Müdürü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Belediye Başkanı</w:t>
            </w:r>
          </w:p>
        </w:tc>
      </w:tr>
      <w:tr w:rsidR="00082CD7" w:rsidRPr="00082CD7" w:rsidTr="00082CD7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548DD4"/>
                <w:sz w:val="18"/>
                <w:szCs w:val="18"/>
                <w:lang w:eastAsia="tr-TR"/>
              </w:rPr>
              <w:t>ŞeyhsadrettinMh. Anıt Civarı Meram Belediyesi Yeni Hizmet Binası</w:t>
            </w:r>
          </w:p>
        </w:tc>
      </w:tr>
      <w:tr w:rsidR="00082CD7" w:rsidRPr="00082CD7" w:rsidTr="00082CD7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lastRenderedPageBreak/>
              <w:t>Telefon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0 332 320 10 00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0 332 320 10 00</w:t>
            </w:r>
          </w:p>
        </w:tc>
      </w:tr>
      <w:tr w:rsidR="00082CD7" w:rsidRPr="00082CD7" w:rsidTr="00082CD7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0 332 320 03 41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0 332 320 03 41</w:t>
            </w:r>
          </w:p>
        </w:tc>
      </w:tr>
      <w:tr w:rsidR="00082CD7" w:rsidRPr="00082CD7" w:rsidTr="00082CD7"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984806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D7" w:rsidRPr="00082CD7" w:rsidRDefault="00082CD7" w:rsidP="00082C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082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başkan@meram.bel.tr</w:t>
            </w:r>
          </w:p>
        </w:tc>
      </w:tr>
    </w:tbl>
    <w:p w:rsidR="00082CD7" w:rsidRPr="00082CD7" w:rsidRDefault="00082CD7" w:rsidP="00082C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082CD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FC0E20" w:rsidRPr="00082CD7" w:rsidRDefault="00FC0E20" w:rsidP="00082CD7">
      <w:bookmarkStart w:id="0" w:name="_GoBack"/>
      <w:bookmarkEnd w:id="0"/>
    </w:p>
    <w:sectPr w:rsidR="00FC0E20" w:rsidRPr="00082CD7" w:rsidSect="005E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2CD7"/>
    <w:rsid w:val="00082CD7"/>
    <w:rsid w:val="005E69CF"/>
    <w:rsid w:val="00DB39BB"/>
    <w:rsid w:val="00FC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2CD7"/>
    <w:rPr>
      <w:b/>
      <w:bCs/>
    </w:rPr>
  </w:style>
  <w:style w:type="character" w:customStyle="1" w:styleId="apple-converted-space">
    <w:name w:val="apple-converted-space"/>
    <w:basedOn w:val="VarsaylanParagrafYazTipi"/>
    <w:rsid w:val="0008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MUHSINYASAR</dc:creator>
  <cp:keywords/>
  <dc:description/>
  <cp:lastModifiedBy>EssnliyFatih</cp:lastModifiedBy>
  <cp:revision>2</cp:revision>
  <dcterms:created xsi:type="dcterms:W3CDTF">2016-01-18T07:41:00Z</dcterms:created>
  <dcterms:modified xsi:type="dcterms:W3CDTF">2016-03-24T08:34:00Z</dcterms:modified>
</cp:coreProperties>
</file>